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1"/>
          <w:sz w:val="28"/>
          <w:rtl w:val="0"/>
        </w:rPr>
        <w:t xml:space="preserve">Threes!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Fact Sheet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Overview/Summary/Positioning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Threes! is a tiny game about matching numbers that grows on you. Learn it in a minute. Play it for a lifetime. Featuring cute, charming characters, a catchy score, and deceptively deep gameplay, Threes! is a tiny game that will wrap up your heart and mind in a warm hug and never let go.</w:t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Key Features: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Innovative Puzzle Gameplay: Threes! features a fresh, elegant new type of puzzle game that anyone can learn in moments, but may never master in a lifetime.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Adorable Characters: Threejay and his pals are along for the ride as you merge and meet new friends.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Charming Soundtrack: Nothing will brighten your day more than playing Threes! along with its smooth tunes.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Simplicity is Key: Threes! has everything you need and nothing you don’t.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Competitive: Challenge your friends via leaderboards and Twitter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Internationally Friendly: Threes! is a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vailable in 14 languages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Developer: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Sirvo, Hidden Variable Studios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Platform: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Xbox One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Genre: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         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 Puzzle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Release Date: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N/A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Price: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N/A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Rating: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Not Yet Rated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URL: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http://asherv.com/threes/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Contact: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Nick Ahrens, Hidden Variable Studios - nick@hiddenvariable.com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Xbox E3 Fact Sheet.doc.docx</dc:title>
</cp:coreProperties>
</file>